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86" w:rsidRPr="00691B86" w:rsidRDefault="00691B86" w:rsidP="00691B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91B8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Письмо Минобразования РФ от 21.03.2003 N 03-51-57ин/13-03</w:t>
      </w:r>
    </w:p>
    <w:p w:rsidR="00691B86" w:rsidRPr="00691B86" w:rsidRDefault="00691B86" w:rsidP="00691B8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</w:pPr>
      <w:r w:rsidRPr="00691B86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  <w:t>Рекомендации по организации приема в первый класс</w:t>
      </w:r>
    </w:p>
    <w:p w:rsidR="00691B86" w:rsidRPr="00691B86" w:rsidRDefault="00691B86" w:rsidP="00691B86">
      <w:pPr>
        <w:shd w:val="clear" w:color="auto" w:fill="FFFFFF"/>
        <w:spacing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tooltip="Переход в раздел ФЕДЕРАЛЬНОЕ ЗАКОНОДАТЕЛЬСТВО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Федеральное законодательство</w:t>
        </w:r>
      </w:hyperlink>
    </w:p>
    <w:p w:rsidR="00691B86" w:rsidRPr="00691B86" w:rsidRDefault="00691B86" w:rsidP="00691B86">
      <w:pPr>
        <w:shd w:val="clear" w:color="auto" w:fill="FFFFFF"/>
        <w:spacing w:line="240" w:lineRule="atLeast"/>
        <w:jc w:val="right"/>
        <w:rPr>
          <w:rFonts w:ascii="Tahoma" w:eastAsia="Times New Roman" w:hAnsi="Tahoma" w:cs="Tahoma"/>
          <w:b/>
          <w:bCs/>
          <w:i/>
          <w:iCs/>
          <w:color w:val="2B4062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b/>
          <w:bCs/>
          <w:i/>
          <w:iCs/>
          <w:color w:val="2B4062"/>
          <w:sz w:val="18"/>
          <w:szCs w:val="18"/>
          <w:lang w:eastAsia="ru-RU"/>
        </w:rPr>
        <w:t>Текст документа по состоянию на июль 2011 года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</w:t>
      </w:r>
      <w:proofErr w:type="spell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Минобразование</w:t>
      </w:r>
      <w:proofErr w:type="spell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России поступают запросы граждан, свидетельствующие о нарушении прав детей и их родителей (законных представителей) со стороны администрации общеобразовательных учреждений при приеме детей </w:t>
      </w:r>
      <w:proofErr w:type="gram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первые</w:t>
      </w:r>
      <w:proofErr w:type="gram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классы. В связи с этим </w:t>
      </w:r>
      <w:proofErr w:type="spell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Минобразование</w:t>
      </w:r>
      <w:proofErr w:type="spell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России информирует органы управления образованием о необходимости руководствоваться п. п. 1, 2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5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ст. 43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Конституции Российской Федерации, согласно которым "каждый гражданин имеет право на образование, каждому гарантируются общедоступность и бесплатность образования".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детей в первый класс следует осуществлять в соответствии с Законами Российской Федерации "Об образовании" с изменениями и дополнениями,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6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"О гражданстве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Федерации" от 31.05.2002 N 62-ФЗ,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7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"О беженцах"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07.11.2000 N 135-ФЗ, "О вынужденных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8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переселенцах"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изменениями и дополнениями,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9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"О правовом положении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иностранных граждан в Российской Федерации" от 25.07.2002 N 115-ФЗ, а также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0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Типовым положением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общеобразовательном учреждении, утвержденным</w:t>
      </w:r>
      <w:proofErr w:type="gram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Постановлением Правительства Российской Федерации от 19.03.2001 N 196, и уставом общеобразовательного учреждения.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детей в первый класс государственных и муниципальных общеобразовательных учреждений всех видов запрещается осуществлять на конкурсной основе (п. 3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1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ст. 5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Закона Российской Федерации "Об образовании").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п. 2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2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ст. 16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Закона Российской Федерации "Об образовании" и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proofErr w:type="spell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"http://www.bestpravo.ru/federalnoje/dg-postanovlenija/y0w.htm" </w:instrTex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691B86">
        <w:rPr>
          <w:rFonts w:ascii="Tahoma" w:eastAsia="Times New Roman" w:hAnsi="Tahoma" w:cs="Tahoma"/>
          <w:color w:val="01668B"/>
          <w:sz w:val="18"/>
          <w:lang w:eastAsia="ru-RU"/>
        </w:rPr>
        <w:t>пп</w:t>
      </w:r>
      <w:proofErr w:type="spellEnd"/>
      <w:r w:rsidRPr="00691B86">
        <w:rPr>
          <w:rFonts w:ascii="Tahoma" w:eastAsia="Times New Roman" w:hAnsi="Tahoma" w:cs="Tahoma"/>
          <w:color w:val="01668B"/>
          <w:sz w:val="18"/>
          <w:lang w:eastAsia="ru-RU"/>
        </w:rPr>
        <w:t>. 47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3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48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Типового положения об общеобразовательном учреждении при приеме детей в общеобразовательное учреждение последнее обязано ознакомить родителей (законных представителей) с уставом и другими документами, регламентирующими осуществление образовательного процесса в этом учреждении.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4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Закона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 "Об образовании" и п.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5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59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Типового положения об общеобразовательном учреждении 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п. 2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6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ст. 19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Федерального закона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от 25.06.2002 N 71-ФЗ обучение детей в образовательных учреждениях, реализующих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позже</w:t>
      </w:r>
      <w:proofErr w:type="gram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достижения ими возраста восьми лет. По заявлению родителей (законных представителей) учредитель образовательного учреждения вправе разрешить прием детей в образовательное учреждение для обучения в более раннем или более позднем возрасте.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7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"Гигиеническими требованиями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условиям обучения в общеобразовательных учреждениях. </w:t>
      </w:r>
      <w:proofErr w:type="spell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</w:t>
      </w:r>
      <w:proofErr w:type="spell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2.4.2.1178-02", </w:t>
      </w:r>
      <w:proofErr w:type="gram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утвержденными</w:t>
      </w:r>
      <w:proofErr w:type="gram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Минздравом России от 28.11.2002 N 44 и зарегистрированными Минюстом России 05.12.2002, N 3997, 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Все дети, достигшие школьного возраста, зачисляются в первый класс общеобразовательного учреждения независимо от уровня их подготовки. Собеседование учителя с </w:t>
      </w:r>
      <w:proofErr w:type="gram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ребенком</w:t>
      </w:r>
      <w:proofErr w:type="gram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возможно проводить в сентябре с целью планирования учебной работы с каждым учащимся.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признанное беженцем, и прибывшие с ним члены его семьи имеют право на устройство детей в государственное или муниципальное общеобразовательное учреждение наравне с гражданами Российской Федерации. Органы исполнительной власти субъектов Российской Федерации и органы местного самоуправления в пределах своих полномочий обеспечивают их обучение в государственных или муниципальных общеобразовательных учреждениях (на основании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8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Закона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 от 21.11.2002 N 15-П "О вынужденных переселенцах"; Федерального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9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закона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07.11.2000 N 135-ФЗ "О беженцах").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20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закона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25.07.2002 N 115-ФЗ "О правовом положении иностранных граждан в Российской Федерации".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приема в общеобразовательное учреждение в части, не урегулированной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21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Законом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 "Об образовании", определяется учредителем общеобразовательного учреждения и закрепляется в его уставе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22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(п. 45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Типового положения об общеобразовательном учреждении).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п. п. 1, 2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23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ст. 16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Закона Российской Федерации "Об образовании" органы управления образованием регионального и муниципального уровней издают приказ о порядке приема детей в первый класс общеобразовательных учреждений, а также создают комиссии для осуществления контроля и рассмотрения заявлений родителей (законных представителей) о нарушениях прав граждан на получение общего образования.</w:t>
      </w:r>
      <w:proofErr w:type="gramEnd"/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Муниципальный орган управления образованием за каждым районом (микрорайоном) закрепляет общеобразовательные учреждения и обеспечивает прием всех подлежащих обучению граждан, проживающих на данной территории и имеющих право на получение образования соответствующего уровня.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школы может отказать гражданам (в том числе не проживающим на данной территории) в приеме их детей в первый класс только по причине отсутствия свободных мест в учреждении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24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(п. 46</w:t>
        </w:r>
      </w:hyperlink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Типового положения об общеобразовательном учреждении). В этом случае муниципальный орган управления образованием предоставляет родителям (законным представителям) информацию о наличии свободных мест в общеобразовательных учреждениях на данной территории (в данном районе, микрорайоне) и обеспечивает прием детей в первый класс.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зачисления ребенка в первый класс родители (законные представители) представляют в общеобразовательное учреждение заявление о приеме,</w:t>
      </w:r>
      <w:r w:rsidRPr="00691B8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25" w:history="1">
        <w:r w:rsidRPr="00691B86">
          <w:rPr>
            <w:rFonts w:ascii="Tahoma" w:eastAsia="Times New Roman" w:hAnsi="Tahoma" w:cs="Tahoma"/>
            <w:color w:val="01668B"/>
            <w:sz w:val="18"/>
            <w:lang w:eastAsia="ru-RU"/>
          </w:rPr>
          <w:t>медицинскую карту ребенка</w:t>
        </w:r>
      </w:hyperlink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справку о месте проживания ребенка.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Как правило, запись в первый класс общеобразовательной школы рекомендуется начинать с 1 апреля по мере поступления заявлений родителей. Документы, представленные родителями (законными представителями), регистрируются через секретариат общеобразовательного учреждения в журнале приема заявлений в первый класс. </w:t>
      </w:r>
      <w:proofErr w:type="gram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регистрации заявления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заверенная подписью секретаря или ответственного за прием документов и печатью общеобразовательного учреждения; сведения о сроках уведомления о зачислении в первый класс; контактные телефоны для получения информации;</w:t>
      </w:r>
      <w:proofErr w:type="gram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телефон органа управления образованием, являющегося учредителем.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окончания приема заявлений зачисление в общеобразовательное учреждение оформляется приказом руководителя школы не позднее 30 августа текущего года и доводится до сведения родителей (законных представителей).</w:t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Минобразование</w:t>
      </w:r>
      <w:proofErr w:type="spellEnd"/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России рекомендует органам управления образованием регионального и муниципального уровней осуществлять учет детей школьного возраста и планирование сети общеобразовательных учреждений в целях соблюдения гарантий на образование с учетом образовательных потребностей граждан.</w:t>
      </w:r>
    </w:p>
    <w:p w:rsidR="00691B86" w:rsidRPr="00691B86" w:rsidRDefault="00691B86" w:rsidP="0069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91B86" w:rsidRPr="00691B86" w:rsidRDefault="00691B86" w:rsidP="00691B86">
      <w:pPr>
        <w:shd w:val="clear" w:color="auto" w:fill="FFFFFF"/>
        <w:spacing w:after="96" w:line="24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B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В.А.БОЛОТОВ</w:t>
      </w:r>
    </w:p>
    <w:p w:rsidR="00CB5EA4" w:rsidRDefault="00CB5EA4"/>
    <w:sectPr w:rsidR="00CB5EA4" w:rsidSect="00CB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86"/>
    <w:rsid w:val="00691B86"/>
    <w:rsid w:val="00986162"/>
    <w:rsid w:val="00CB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A4"/>
  </w:style>
  <w:style w:type="paragraph" w:styleId="1">
    <w:name w:val="heading 1"/>
    <w:basedOn w:val="a"/>
    <w:link w:val="10"/>
    <w:uiPriority w:val="9"/>
    <w:qFormat/>
    <w:rsid w:val="00691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1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1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1B86"/>
    <w:rPr>
      <w:color w:val="0000FF"/>
      <w:u w:val="single"/>
    </w:rPr>
  </w:style>
  <w:style w:type="paragraph" w:customStyle="1" w:styleId="tekstob">
    <w:name w:val="tekstob"/>
    <w:basedOn w:val="a"/>
    <w:rsid w:val="0069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B86"/>
  </w:style>
  <w:style w:type="paragraph" w:customStyle="1" w:styleId="tekstvpr">
    <w:name w:val="tekstvpr"/>
    <w:basedOn w:val="a"/>
    <w:rsid w:val="0069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5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4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p9n.htm" TargetMode="External"/><Relationship Id="rId13" Type="http://schemas.openxmlformats.org/officeDocument/2006/relationships/hyperlink" Target="http://www.bestpravo.ru/federalnoje/dg-postanovlenija/y0w.htm" TargetMode="External"/><Relationship Id="rId18" Type="http://schemas.openxmlformats.org/officeDocument/2006/relationships/hyperlink" Target="http://www.bestpravo.ru/federalnoje/ea-postanovlenija/p9n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bestpravo.ru/federalnoje/ea-postanovlenija/i0w.htm" TargetMode="External"/><Relationship Id="rId7" Type="http://schemas.openxmlformats.org/officeDocument/2006/relationships/hyperlink" Target="http://www.bestpravo.ru/federalnoje/ea-dokumenty/w8r.htm" TargetMode="External"/><Relationship Id="rId12" Type="http://schemas.openxmlformats.org/officeDocument/2006/relationships/hyperlink" Target="http://www.bestpravo.ru/federalnoje/ea-postanovlenija/i0w.htm" TargetMode="External"/><Relationship Id="rId17" Type="http://schemas.openxmlformats.org/officeDocument/2006/relationships/hyperlink" Target="http://www.bestpravo.ru/federalnoje/dg-akty/n0p.htm" TargetMode="External"/><Relationship Id="rId25" Type="http://schemas.openxmlformats.org/officeDocument/2006/relationships/hyperlink" Target="http://www.bestpravo.ru/federalnoje/dg-dokumenty/t3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stpravo.ru/federalnoje/ea-postanovlenija/i0w.htm" TargetMode="External"/><Relationship Id="rId20" Type="http://schemas.openxmlformats.org/officeDocument/2006/relationships/hyperlink" Target="http://www.bestpravo.ru/federalnoje/ea-postanovlenija/q7b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dg-gosudarstvo/q2r.htm" TargetMode="External"/><Relationship Id="rId11" Type="http://schemas.openxmlformats.org/officeDocument/2006/relationships/hyperlink" Target="http://www.bestpravo.ru/federalnoje/ea-postanovlenija/i0w.htm" TargetMode="External"/><Relationship Id="rId24" Type="http://schemas.openxmlformats.org/officeDocument/2006/relationships/hyperlink" Target="http://www.bestpravo.ru/federalnoje/dg-postanovlenija/y0w.htm" TargetMode="External"/><Relationship Id="rId5" Type="http://schemas.openxmlformats.org/officeDocument/2006/relationships/hyperlink" Target="http://www.bestpravo.ru/federalnoje/gn-pravila/d6a.htm" TargetMode="External"/><Relationship Id="rId15" Type="http://schemas.openxmlformats.org/officeDocument/2006/relationships/hyperlink" Target="http://www.bestpravo.ru/federalnoje/dg-postanovlenija/y0w.htm" TargetMode="External"/><Relationship Id="rId23" Type="http://schemas.openxmlformats.org/officeDocument/2006/relationships/hyperlink" Target="http://www.bestpravo.ru/federalnoje/ea-postanovlenija/i0w.htm" TargetMode="External"/><Relationship Id="rId10" Type="http://schemas.openxmlformats.org/officeDocument/2006/relationships/hyperlink" Target="http://www.bestpravo.ru/federalnoje/dg-postanovlenija/y0w.htm" TargetMode="External"/><Relationship Id="rId19" Type="http://schemas.openxmlformats.org/officeDocument/2006/relationships/hyperlink" Target="http://www.bestpravo.ru/federalnoje/ea-dokumenty/w8r.htm" TargetMode="External"/><Relationship Id="rId4" Type="http://schemas.openxmlformats.org/officeDocument/2006/relationships/hyperlink" Target="http://www.bestpravo.ru/federalnoje/" TargetMode="External"/><Relationship Id="rId9" Type="http://schemas.openxmlformats.org/officeDocument/2006/relationships/hyperlink" Target="http://www.bestpravo.ru/federalnoje/ea-postanovlenija/q7b.htm" TargetMode="External"/><Relationship Id="rId14" Type="http://schemas.openxmlformats.org/officeDocument/2006/relationships/hyperlink" Target="http://www.bestpravo.ru/federalnoje/ea-postanovlenija/i0w.htm" TargetMode="External"/><Relationship Id="rId22" Type="http://schemas.openxmlformats.org/officeDocument/2006/relationships/hyperlink" Target="http://www.bestpravo.ru/federalnoje/dg-postanovlenija/y0w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2013-11-12T18:07:00Z</dcterms:created>
  <dcterms:modified xsi:type="dcterms:W3CDTF">2013-11-12T18:07:00Z</dcterms:modified>
</cp:coreProperties>
</file>